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F7" w:rsidRDefault="00EF058F">
      <w:pPr>
        <w:jc w:val="center"/>
        <w:rPr>
          <w:rFonts w:ascii="Arial" w:hAnsi="Arial"/>
        </w:rPr>
      </w:pPr>
      <w:bookmarkStart w:id="0" w:name="_GoBack"/>
      <w:bookmarkEnd w:id="0"/>
      <w:r>
        <w:rPr>
          <w:rFonts w:ascii="Arial" w:hAnsi="Arial"/>
          <w:b/>
          <w:bCs/>
        </w:rPr>
        <w:t>Τοποθέτηση – Αντιπαραθετική πρόταση ψηφίσματος</w:t>
      </w:r>
    </w:p>
    <w:p w:rsidR="00A57AF7" w:rsidRDefault="00EF058F">
      <w:pPr>
        <w:jc w:val="center"/>
        <w:rPr>
          <w:rFonts w:ascii="Arial" w:hAnsi="Arial"/>
        </w:rPr>
      </w:pPr>
      <w:r>
        <w:rPr>
          <w:rFonts w:ascii="Arial" w:hAnsi="Arial"/>
          <w:b/>
          <w:bCs/>
        </w:rPr>
        <w:t>για τις πρ</w:t>
      </w:r>
      <w:r>
        <w:rPr>
          <w:rFonts w:ascii="Arial" w:hAnsi="Arial"/>
          <w:b/>
          <w:bCs/>
        </w:rPr>
        <w:t>όσφατες δηλώσεις</w:t>
      </w:r>
      <w:r>
        <w:rPr>
          <w:rFonts w:ascii="Arial" w:hAnsi="Arial"/>
          <w:b/>
          <w:bCs/>
        </w:rPr>
        <w:t xml:space="preserve"> </w:t>
      </w:r>
      <w:r>
        <w:rPr>
          <w:rFonts w:ascii="Arial" w:hAnsi="Arial"/>
          <w:b/>
          <w:bCs/>
        </w:rPr>
        <w:t xml:space="preserve"> του υπουργού Δικαιοσύνης στη  Βουλή</w:t>
      </w:r>
    </w:p>
    <w:p w:rsidR="00A57AF7" w:rsidRDefault="00A57AF7">
      <w:pPr>
        <w:jc w:val="center"/>
        <w:rPr>
          <w:rFonts w:ascii="Arial" w:hAnsi="Arial"/>
        </w:rPr>
      </w:pPr>
    </w:p>
    <w:p w:rsidR="00A57AF7" w:rsidRDefault="00EF058F">
      <w:pPr>
        <w:jc w:val="center"/>
        <w:rPr>
          <w:rFonts w:ascii="Arial" w:hAnsi="Arial"/>
        </w:rPr>
      </w:pPr>
      <w:r>
        <w:rPr>
          <w:rFonts w:ascii="Arial" w:hAnsi="Arial"/>
          <w:b/>
          <w:bCs/>
        </w:rPr>
        <w:t xml:space="preserve">του Αντώνη </w:t>
      </w:r>
      <w:proofErr w:type="spellStart"/>
      <w:r>
        <w:rPr>
          <w:rFonts w:ascii="Arial" w:hAnsi="Arial"/>
          <w:b/>
          <w:bCs/>
        </w:rPr>
        <w:t>Αντανασιώτη</w:t>
      </w:r>
      <w:proofErr w:type="spellEnd"/>
    </w:p>
    <w:p w:rsidR="00A57AF7" w:rsidRDefault="00EF058F">
      <w:pPr>
        <w:jc w:val="center"/>
        <w:rPr>
          <w:rFonts w:ascii="Arial" w:hAnsi="Arial"/>
        </w:rPr>
      </w:pPr>
      <w:r>
        <w:rPr>
          <w:rFonts w:ascii="Arial" w:hAnsi="Arial"/>
          <w:b/>
          <w:bCs/>
        </w:rPr>
        <w:t>εκλεγμένου με την Αγωνιστική Συσπείρωση Δικηγόρων</w:t>
      </w:r>
    </w:p>
    <w:p w:rsidR="00A57AF7" w:rsidRDefault="00EF058F">
      <w:pPr>
        <w:jc w:val="both"/>
        <w:rPr>
          <w:rFonts w:ascii="Arial" w:hAnsi="Arial"/>
        </w:rPr>
      </w:pPr>
      <w:r>
        <w:rPr>
          <w:rFonts w:ascii="Arial" w:hAnsi="Arial"/>
        </w:rPr>
        <w:tab/>
      </w:r>
    </w:p>
    <w:p w:rsidR="00A57AF7" w:rsidRDefault="00EF058F">
      <w:pPr>
        <w:jc w:val="both"/>
        <w:rPr>
          <w:rFonts w:ascii="Arial" w:hAnsi="Arial"/>
        </w:rPr>
      </w:pPr>
      <w:r>
        <w:rPr>
          <w:rFonts w:ascii="Arial" w:hAnsi="Arial"/>
        </w:rPr>
        <w:tab/>
      </w:r>
    </w:p>
    <w:p w:rsidR="00A57AF7" w:rsidRDefault="00EF058F">
      <w:pPr>
        <w:jc w:val="both"/>
        <w:rPr>
          <w:rFonts w:ascii="Arial" w:hAnsi="Arial"/>
        </w:rPr>
      </w:pPr>
      <w:r>
        <w:rPr>
          <w:rFonts w:ascii="Arial" w:hAnsi="Arial"/>
        </w:rPr>
        <w:tab/>
        <w:t>Καταδικ</w:t>
      </w:r>
      <w:r>
        <w:rPr>
          <w:rFonts w:ascii="Arial" w:hAnsi="Arial"/>
        </w:rPr>
        <w:t xml:space="preserve">άζουμε ως απαράδεκτες και προκλητικές τις πρόσφατες </w:t>
      </w:r>
      <w:r>
        <w:rPr>
          <w:rFonts w:ascii="Arial" w:hAnsi="Arial"/>
        </w:rPr>
        <w:t>δηλώσεις του υπουργού Δικαιοσύνης στη Βουλή  κατά τη συζήτηση για τη συγκρότηση προανακριτικής επιτροπής σχετικά με την απόδοση ποινικών ευθυνών για το έγκλημα των Τεμπών.</w:t>
      </w:r>
    </w:p>
    <w:p w:rsidR="00A57AF7" w:rsidRDefault="00A57AF7">
      <w:pPr>
        <w:jc w:val="both"/>
        <w:rPr>
          <w:rFonts w:ascii="Arial" w:hAnsi="Arial"/>
        </w:rPr>
      </w:pPr>
    </w:p>
    <w:p w:rsidR="00A57AF7" w:rsidRDefault="00EF058F">
      <w:pPr>
        <w:jc w:val="both"/>
        <w:rPr>
          <w:rFonts w:ascii="Arial" w:hAnsi="Arial"/>
        </w:rPr>
      </w:pPr>
      <w:r>
        <w:rPr>
          <w:rFonts w:ascii="Arial" w:hAnsi="Arial"/>
        </w:rPr>
        <w:tab/>
        <w:t>Με τέτοιες άθλιες δηλώσεις, που δεν διστάζουν να εμπλέκουν στην πολιτική αντιπαράθ</w:t>
      </w:r>
      <w:r>
        <w:rPr>
          <w:rFonts w:ascii="Arial" w:hAnsi="Arial"/>
        </w:rPr>
        <w:t xml:space="preserve">εση ακόμη και γυναίκες - θύματα βιασμού, και μάλιστα επώνυμα, ο κ. </w:t>
      </w:r>
      <w:proofErr w:type="spellStart"/>
      <w:r>
        <w:rPr>
          <w:rFonts w:ascii="Arial" w:hAnsi="Arial"/>
        </w:rPr>
        <w:t>Φλωρίδης</w:t>
      </w:r>
      <w:proofErr w:type="spellEnd"/>
      <w:r>
        <w:rPr>
          <w:rFonts w:ascii="Arial" w:hAnsi="Arial"/>
        </w:rPr>
        <w:t xml:space="preserve"> και η κυβέρνησή του, είναι προφανές ότι επιδιώκουν:</w:t>
      </w:r>
    </w:p>
    <w:p w:rsidR="00A57AF7" w:rsidRDefault="00A57AF7">
      <w:pPr>
        <w:jc w:val="both"/>
        <w:rPr>
          <w:rFonts w:ascii="Arial" w:hAnsi="Arial"/>
        </w:rPr>
      </w:pPr>
    </w:p>
    <w:p w:rsidR="00A57AF7" w:rsidRDefault="00EF058F">
      <w:pPr>
        <w:jc w:val="both"/>
        <w:rPr>
          <w:rFonts w:ascii="Arial" w:hAnsi="Arial"/>
        </w:rPr>
      </w:pPr>
      <w:r>
        <w:rPr>
          <w:rFonts w:ascii="Arial" w:hAnsi="Arial"/>
        </w:rPr>
        <w:tab/>
      </w:r>
      <w:r>
        <w:rPr>
          <w:rFonts w:ascii="Arial" w:hAnsi="Arial"/>
          <w:b/>
          <w:bCs/>
        </w:rPr>
        <w:t>Πρώτο</w:t>
      </w:r>
      <w:r>
        <w:rPr>
          <w:rFonts w:ascii="Arial" w:hAnsi="Arial"/>
        </w:rPr>
        <w:t>, τον αποπροσανατολισμό της συζήτησης από τις τεράστιες πολιτικές και ποινικές ευθύνες της κυβέρνησης και κορυφαίων στελε</w:t>
      </w:r>
      <w:r>
        <w:rPr>
          <w:rFonts w:ascii="Arial" w:hAnsi="Arial"/>
        </w:rPr>
        <w:t>χών της, τόσο για τη διάπραξη του εγκλήματος των Τεμπών όσο και την προσπάθεια συγκάλυψής του.</w:t>
      </w:r>
    </w:p>
    <w:p w:rsidR="00A57AF7" w:rsidRDefault="00EF058F">
      <w:pPr>
        <w:jc w:val="both"/>
        <w:rPr>
          <w:rFonts w:ascii="Arial" w:hAnsi="Arial"/>
        </w:rPr>
      </w:pPr>
      <w:r>
        <w:rPr>
          <w:rFonts w:ascii="Arial" w:hAnsi="Arial"/>
        </w:rPr>
        <w:tab/>
      </w:r>
    </w:p>
    <w:p w:rsidR="00A57AF7" w:rsidRDefault="00EF058F">
      <w:pPr>
        <w:jc w:val="both"/>
        <w:rPr>
          <w:rFonts w:ascii="Arial" w:hAnsi="Arial"/>
        </w:rPr>
      </w:pPr>
      <w:r>
        <w:rPr>
          <w:rFonts w:ascii="Arial" w:hAnsi="Arial"/>
        </w:rPr>
        <w:tab/>
      </w:r>
      <w:r>
        <w:rPr>
          <w:rFonts w:ascii="Arial" w:hAnsi="Arial"/>
          <w:b/>
          <w:bCs/>
        </w:rPr>
        <w:t>Δεύτερο,</w:t>
      </w:r>
      <w:r>
        <w:rPr>
          <w:rFonts w:ascii="Arial" w:hAnsi="Arial"/>
        </w:rPr>
        <w:t xml:space="preserve"> τη δικαιολόγηση της αντιδραστικής και αντιλαϊκής πολιτικής της κυβέρνησης, όπως υλοποιείται και στο χώρο της ποινικής δικαιοσύνης, στο όνομα της ανορ</w:t>
      </w:r>
      <w:r>
        <w:rPr>
          <w:rFonts w:ascii="Arial" w:hAnsi="Arial"/>
        </w:rPr>
        <w:t xml:space="preserve">θολογικής και αντιεπιστημονικής λογικής της </w:t>
      </w:r>
      <w:proofErr w:type="spellStart"/>
      <w:r>
        <w:rPr>
          <w:rFonts w:ascii="Arial" w:hAnsi="Arial"/>
        </w:rPr>
        <w:t>αυστηροποίησης</w:t>
      </w:r>
      <w:proofErr w:type="spellEnd"/>
      <w:r>
        <w:rPr>
          <w:rFonts w:ascii="Arial" w:hAnsi="Arial"/>
        </w:rPr>
        <w:t xml:space="preserve"> των ποινών ως δήθεν μέσου για την αντιμετώπιση της εγκληματικότητας αφού έχει αποδειχθεί, όπου εφαρμόζεται, ότι δεν προστατεύει αποτελεσματικά τα θύματα. Ενώ αντίθετα, είναι σαφές ότι με την αυταρχ</w:t>
      </w:r>
      <w:r>
        <w:rPr>
          <w:rFonts w:ascii="Arial" w:hAnsi="Arial"/>
        </w:rPr>
        <w:t xml:space="preserve">ική ποινική νομοθεσία </w:t>
      </w:r>
      <w:proofErr w:type="spellStart"/>
      <w:r>
        <w:rPr>
          <w:rFonts w:ascii="Arial" w:hAnsi="Arial"/>
        </w:rPr>
        <w:t>στοχοποιούνται</w:t>
      </w:r>
      <w:proofErr w:type="spellEnd"/>
      <w:r>
        <w:rPr>
          <w:rFonts w:ascii="Arial" w:hAnsi="Arial"/>
        </w:rPr>
        <w:t xml:space="preserve"> ακόμη περισσότερο οι αγώνες του εργατικού και λαϊκού κινήματος, συρρικνώνονται γενικότερα τα ουσιαστικά και δικονομικά δικαιώματα κατηγορουμένων και διαδίκων.</w:t>
      </w:r>
    </w:p>
    <w:p w:rsidR="00A57AF7" w:rsidRDefault="00A57AF7">
      <w:pPr>
        <w:jc w:val="both"/>
        <w:rPr>
          <w:rFonts w:ascii="Arial" w:hAnsi="Arial"/>
        </w:rPr>
      </w:pPr>
    </w:p>
    <w:p w:rsidR="00A57AF7" w:rsidRDefault="00EF058F">
      <w:pPr>
        <w:jc w:val="both"/>
        <w:rPr>
          <w:rFonts w:ascii="Arial" w:hAnsi="Arial"/>
        </w:rPr>
      </w:pPr>
      <w:r>
        <w:rPr>
          <w:rFonts w:ascii="Arial" w:hAnsi="Arial"/>
        </w:rPr>
        <w:tab/>
      </w:r>
      <w:r>
        <w:rPr>
          <w:rFonts w:ascii="Arial" w:hAnsi="Arial"/>
          <w:b/>
          <w:bCs/>
        </w:rPr>
        <w:t xml:space="preserve">Τρίτο, </w:t>
      </w:r>
      <w:r>
        <w:rPr>
          <w:rFonts w:ascii="Arial" w:hAnsi="Arial"/>
        </w:rPr>
        <w:t>τον υ</w:t>
      </w:r>
      <w:r>
        <w:rPr>
          <w:rFonts w:ascii="Arial" w:hAnsi="Arial"/>
        </w:rPr>
        <w:t>ποβιβασμό και τον εκχυδαϊσμό του πολιτικού δια</w:t>
      </w:r>
      <w:r>
        <w:rPr>
          <w:rFonts w:ascii="Arial" w:hAnsi="Arial"/>
        </w:rPr>
        <w:t>λόγου, ώστε να μένουν εκτός ουσιαστικής συζήτησης τα βασικά πολιτικά ζητήματα και να μην εξάγονται τα αναγκαία πολιτικά συμπεράσματα.</w:t>
      </w:r>
    </w:p>
    <w:p w:rsidR="00A57AF7" w:rsidRDefault="00A57AF7">
      <w:pPr>
        <w:jc w:val="both"/>
        <w:rPr>
          <w:rFonts w:ascii="Arial" w:hAnsi="Arial"/>
        </w:rPr>
      </w:pPr>
    </w:p>
    <w:p w:rsidR="00A57AF7" w:rsidRDefault="00EF058F">
      <w:pPr>
        <w:jc w:val="both"/>
        <w:rPr>
          <w:rFonts w:ascii="Arial" w:hAnsi="Arial"/>
        </w:rPr>
      </w:pPr>
      <w:r>
        <w:rPr>
          <w:rFonts w:ascii="Arial" w:hAnsi="Arial"/>
        </w:rPr>
        <w:tab/>
        <w:t>Βέβαια, δεν μπορούμε να συμφωνήσουμε, όπως έχουμε επανειλημμένα τονίσει, με τη θέση ότι πρέπει να είναι αδιάφορα το είδο</w:t>
      </w:r>
      <w:r>
        <w:rPr>
          <w:rFonts w:ascii="Arial" w:hAnsi="Arial"/>
        </w:rPr>
        <w:t xml:space="preserve">ς των υποθέσεων που αναλαμβάνει ένας δικηγόρος και ο τρόπος που τις χειρίζεται, ιδιαίτερα μάλιστα όταν αυτός είναι και προβεβλημένο δημόσιο πρόσωπο. </w:t>
      </w:r>
    </w:p>
    <w:p w:rsidR="00A57AF7" w:rsidRDefault="00EF058F">
      <w:pPr>
        <w:jc w:val="both"/>
        <w:rPr>
          <w:rFonts w:ascii="Arial" w:hAnsi="Arial"/>
        </w:rPr>
      </w:pPr>
      <w:r>
        <w:rPr>
          <w:rFonts w:ascii="Arial" w:hAnsi="Arial"/>
        </w:rPr>
        <w:tab/>
        <w:t>Είναι αβάσιμο το επιχείρημα ότι ο δικηγόρος δεν μπορεί να αρνηθεί να αναλάβει κάποια υπόθεση που του προτ</w:t>
      </w:r>
      <w:r>
        <w:rPr>
          <w:rFonts w:ascii="Arial" w:hAnsi="Arial"/>
        </w:rPr>
        <w:t>είνεται. Ακόμη και στον ίδιο τον Κώδικα Δικηγόρων, στο άρθρο 37 παρ. 1 προβλέπεται αυτή η δυνατότητα άρνησης. Αναφέρεται συγκεκριμένα σε αυτό: “</w:t>
      </w:r>
      <w:r>
        <w:rPr>
          <w:rFonts w:ascii="Arial" w:hAnsi="Arial"/>
          <w:i/>
          <w:iCs/>
        </w:rPr>
        <w:t xml:space="preserve">Ο δικηγόρος έχει υποχρέωση να αναλαμβάνει κάθε υπόθεση, </w:t>
      </w:r>
      <w:r>
        <w:rPr>
          <w:rFonts w:ascii="Arial" w:hAnsi="Arial"/>
          <w:b/>
          <w:bCs/>
          <w:i/>
          <w:iCs/>
        </w:rPr>
        <w:t>εκτός εάν</w:t>
      </w:r>
      <w:r>
        <w:rPr>
          <w:rFonts w:ascii="Arial" w:hAnsi="Arial"/>
          <w:i/>
          <w:iCs/>
        </w:rPr>
        <w:t xml:space="preserve"> αυτή είναι προδήλως αβάσιμη, δεν είναι δεκτική υπεράσπισης, έρχεται σε σύγκρουση με τα συμφέροντα άλλων εντολέων του </w:t>
      </w:r>
      <w:r>
        <w:rPr>
          <w:rFonts w:ascii="Arial" w:hAnsi="Arial"/>
          <w:b/>
          <w:bCs/>
          <w:i/>
          <w:iCs/>
        </w:rPr>
        <w:t>ή αντιβαίνει στις αρχές του</w:t>
      </w:r>
      <w:r>
        <w:rPr>
          <w:rFonts w:ascii="Arial" w:hAnsi="Arial"/>
          <w:b/>
          <w:bCs/>
        </w:rPr>
        <w:t>.”</w:t>
      </w:r>
    </w:p>
    <w:p w:rsidR="00A57AF7" w:rsidRDefault="00EF058F">
      <w:pPr>
        <w:jc w:val="both"/>
        <w:rPr>
          <w:rFonts w:ascii="Arial" w:hAnsi="Arial"/>
        </w:rPr>
      </w:pPr>
      <w:r>
        <w:rPr>
          <w:rFonts w:ascii="Arial" w:hAnsi="Arial"/>
        </w:rPr>
        <w:tab/>
        <w:t xml:space="preserve">Πάγια θέση μας είναι ότι ο δικηγόρος οφείλει να τάσσεται με παρρησία και συνέπεια, μέσα και από την άσκηση </w:t>
      </w:r>
      <w:r>
        <w:rPr>
          <w:rFonts w:ascii="Arial" w:hAnsi="Arial"/>
        </w:rPr>
        <w:t>του επαγγέλματός του, με την πλευρό των αδυνάτων, των θυμάτων, των καταπιεσμένων και κατατρεγμένων και να αντιμάχεται παράλληλα την αδικία, την εκμετάλλευση, την απανθρωπιά, τη βαρβαρότητα, τους ανθρώπους και το σύστημα που τις εκφράζουν. Αυτό είναι Ιδιαίτ</w:t>
      </w:r>
      <w:r>
        <w:rPr>
          <w:rFonts w:ascii="Arial" w:hAnsi="Arial"/>
        </w:rPr>
        <w:t>ερα αναγκαίο μάλιστα στις σημερινές συνθήκες που εξαπολύεται ολοένα και πιο σφοδρή επίθεση στα εργατικά και λαϊκά δικαιώματα και τις ελευθερίες, που βαθαίνει επικίνδυνα η πολεμική εμπλοκή της χώρας μας.</w:t>
      </w:r>
    </w:p>
    <w:p w:rsidR="00A57AF7" w:rsidRDefault="00EF058F">
      <w:pPr>
        <w:jc w:val="both"/>
        <w:rPr>
          <w:rFonts w:ascii="Arial" w:hAnsi="Arial"/>
        </w:rPr>
      </w:pPr>
      <w:r>
        <w:rPr>
          <w:rFonts w:ascii="Arial" w:hAnsi="Arial"/>
        </w:rPr>
        <w:tab/>
        <w:t>Και φυσικά, ο δικηγόρος δεν μπορεί να είναι διχασμέν</w:t>
      </w:r>
      <w:r>
        <w:rPr>
          <w:rFonts w:ascii="Arial" w:hAnsi="Arial"/>
        </w:rPr>
        <w:t xml:space="preserve">η προσωπικότητα, χωρίς αρχές, άλλα να υποστηρίζει πολιτικά ή και συνδικαλιστικά και άλλα να εφαρμόζει επαγγελματικά. Επομένως, όταν αναλαμβάνει και χειρίζεται </w:t>
      </w:r>
      <w:proofErr w:type="spellStart"/>
      <w:r>
        <w:rPr>
          <w:rFonts w:ascii="Arial" w:hAnsi="Arial"/>
        </w:rPr>
        <w:t>μι</w:t>
      </w:r>
      <w:r>
        <w:rPr>
          <w:rFonts w:ascii="Arial" w:hAnsi="Arial"/>
        </w:rPr>
        <w:t>αν</w:t>
      </w:r>
      <w:proofErr w:type="spellEnd"/>
      <w:r>
        <w:rPr>
          <w:rFonts w:ascii="Arial" w:hAnsi="Arial"/>
        </w:rPr>
        <w:t xml:space="preserve"> υπόθεση, δεν μπορεί να είναι υπεράνω </w:t>
      </w:r>
      <w:r>
        <w:rPr>
          <w:rFonts w:ascii="Arial" w:hAnsi="Arial"/>
        </w:rPr>
        <w:lastRenderedPageBreak/>
        <w:t xml:space="preserve">κριτικής, </w:t>
      </w:r>
      <w:r>
        <w:rPr>
          <w:rFonts w:ascii="Arial" w:hAnsi="Arial"/>
        </w:rPr>
        <w:t>πολύ περισσότερο όταν είναι δημόσιο πρόσωπο κ</w:t>
      </w:r>
      <w:r>
        <w:rPr>
          <w:rFonts w:ascii="Arial" w:hAnsi="Arial"/>
        </w:rPr>
        <w:t>αι ασχολείται με τα κοινά είτε ως πολιτικός είτε ως συνδικαλιστής ε</w:t>
      </w:r>
      <w:r>
        <w:rPr>
          <w:rFonts w:ascii="Arial" w:hAnsi="Arial"/>
        </w:rPr>
        <w:t xml:space="preserve">ίτε με κάποια άλλη δημόσια ιδιότητα. Είναι χαρακτηριστική και κατακριτέα η πασίγνωστη περίπτωση του δικηγόρου </w:t>
      </w:r>
      <w:proofErr w:type="spellStart"/>
      <w:r>
        <w:rPr>
          <w:rFonts w:ascii="Arial" w:hAnsi="Arial"/>
        </w:rPr>
        <w:t>Πάτση</w:t>
      </w:r>
      <w:proofErr w:type="spellEnd"/>
      <w:r>
        <w:rPr>
          <w:rFonts w:ascii="Arial" w:hAnsi="Arial"/>
        </w:rPr>
        <w:t>, βουλευτή της κυβερνητικής παράταξης, με την ανάμειξή του και με τη δικηγ</w:t>
      </w:r>
      <w:r>
        <w:rPr>
          <w:rFonts w:ascii="Arial" w:hAnsi="Arial"/>
        </w:rPr>
        <w:t xml:space="preserve">ορική ιδιότητά του, αφού διατηρούσε δικηγορική – εισπρακτική εταιρεία. στην υπόθεση των “κόκκινων δανείων” και τη μεταφορά τους στα αρπακτικά των </w:t>
      </w:r>
      <w:proofErr w:type="spellStart"/>
      <w:r>
        <w:rPr>
          <w:rFonts w:ascii="Arial" w:hAnsi="Arial"/>
        </w:rPr>
        <w:t>funds</w:t>
      </w:r>
      <w:proofErr w:type="spellEnd"/>
      <w:r>
        <w:rPr>
          <w:rFonts w:ascii="Arial" w:hAnsi="Arial"/>
        </w:rPr>
        <w:t xml:space="preserve"> για τη λεηλασία της λαϊκής κατοικίας.</w:t>
      </w:r>
    </w:p>
    <w:p w:rsidR="00A57AF7" w:rsidRDefault="00EF058F">
      <w:pPr>
        <w:jc w:val="both"/>
        <w:rPr>
          <w:rFonts w:ascii="Arial" w:hAnsi="Arial"/>
        </w:rPr>
      </w:pPr>
      <w:r>
        <w:rPr>
          <w:rFonts w:ascii="Arial" w:hAnsi="Arial"/>
        </w:rPr>
        <w:tab/>
        <w:t>Η θέση μας αυτή πρέπει να είναι συγκεκριμένη και σαφής, χωρίς αφη</w:t>
      </w:r>
      <w:r>
        <w:rPr>
          <w:rFonts w:ascii="Arial" w:hAnsi="Arial"/>
        </w:rPr>
        <w:t xml:space="preserve">ρημένες ήξεις – </w:t>
      </w:r>
      <w:proofErr w:type="spellStart"/>
      <w:r>
        <w:rPr>
          <w:rFonts w:ascii="Arial" w:hAnsi="Arial"/>
        </w:rPr>
        <w:t>αφήξεις</w:t>
      </w:r>
      <w:proofErr w:type="spellEnd"/>
      <w:r>
        <w:rPr>
          <w:rFonts w:ascii="Arial" w:hAnsi="Arial"/>
        </w:rPr>
        <w:t xml:space="preserve">. </w:t>
      </w:r>
    </w:p>
    <w:p w:rsidR="00A57AF7" w:rsidRDefault="00A57AF7">
      <w:pPr>
        <w:jc w:val="both"/>
        <w:rPr>
          <w:rFonts w:ascii="Arial" w:hAnsi="Arial"/>
        </w:rPr>
      </w:pPr>
    </w:p>
    <w:p w:rsidR="00A57AF7" w:rsidRDefault="00EF058F">
      <w:pPr>
        <w:jc w:val="both"/>
        <w:rPr>
          <w:rFonts w:ascii="Arial" w:hAnsi="Arial"/>
        </w:rPr>
      </w:pPr>
      <w:r>
        <w:rPr>
          <w:rFonts w:ascii="Arial" w:hAnsi="Arial"/>
        </w:rPr>
        <w:tab/>
        <w:t>Με βάση τα παραπάνω, προτείνουμε το παρακάτω ψήφισμα:</w:t>
      </w:r>
    </w:p>
    <w:p w:rsidR="00A57AF7" w:rsidRDefault="00EF058F">
      <w:pPr>
        <w:jc w:val="both"/>
        <w:rPr>
          <w:rFonts w:ascii="Arial" w:hAnsi="Arial"/>
        </w:rPr>
      </w:pPr>
      <w:r>
        <w:rPr>
          <w:rFonts w:ascii="Arial" w:hAnsi="Arial"/>
          <w:b/>
          <w:bCs/>
        </w:rPr>
        <w:tab/>
      </w:r>
    </w:p>
    <w:p w:rsidR="00A57AF7" w:rsidRDefault="00EF058F">
      <w:pPr>
        <w:jc w:val="both"/>
        <w:rPr>
          <w:rFonts w:ascii="Arial" w:hAnsi="Arial"/>
        </w:rPr>
      </w:pPr>
      <w:r>
        <w:rPr>
          <w:rFonts w:ascii="Arial" w:hAnsi="Arial"/>
          <w:b/>
          <w:bCs/>
        </w:rPr>
        <w:tab/>
        <w:t>“</w:t>
      </w:r>
      <w:r>
        <w:rPr>
          <w:rFonts w:ascii="Arial" w:hAnsi="Arial"/>
        </w:rPr>
        <w:t>Το ΔΣ του ΔΣΑ καταδικάζει απερ</w:t>
      </w:r>
      <w:r>
        <w:rPr>
          <w:rFonts w:ascii="Arial" w:hAnsi="Arial"/>
        </w:rPr>
        <w:t>ίφραστα</w:t>
      </w:r>
      <w:r>
        <w:rPr>
          <w:rFonts w:ascii="Arial" w:hAnsi="Arial"/>
        </w:rPr>
        <w:t xml:space="preserve"> την απαρ</w:t>
      </w:r>
      <w:r>
        <w:rPr>
          <w:rFonts w:ascii="Arial" w:hAnsi="Arial"/>
        </w:rPr>
        <w:t>άδεκτη</w:t>
      </w:r>
      <w:r>
        <w:rPr>
          <w:rFonts w:ascii="Arial" w:hAnsi="Arial"/>
        </w:rPr>
        <w:t xml:space="preserve"> τοποθ</w:t>
      </w:r>
      <w:r>
        <w:rPr>
          <w:rFonts w:ascii="Arial" w:hAnsi="Arial"/>
        </w:rPr>
        <w:t>έτηση</w:t>
      </w:r>
      <w:r>
        <w:rPr>
          <w:rFonts w:ascii="Arial" w:hAnsi="Arial"/>
        </w:rPr>
        <w:t xml:space="preserve"> της κυβέρνησης και του υπουργού Δικαιοσύνης, όπως εκφράστηκε και με δηλ</w:t>
      </w:r>
      <w:r>
        <w:rPr>
          <w:rFonts w:ascii="Arial" w:hAnsi="Arial"/>
        </w:rPr>
        <w:t>ώσεις</w:t>
      </w:r>
      <w:r>
        <w:rPr>
          <w:rFonts w:ascii="Arial" w:hAnsi="Arial"/>
        </w:rPr>
        <w:t xml:space="preserve"> του τελευταίου στη Βουλή, κατ</w:t>
      </w:r>
      <w:r>
        <w:rPr>
          <w:rFonts w:ascii="Arial" w:hAnsi="Arial"/>
        </w:rPr>
        <w:t>ά τη συνεδρίαση για τη σύσταση προανακριτικής επιτροπής για  την υπόθεση των Τεμπών,</w:t>
      </w:r>
      <w:r>
        <w:rPr>
          <w:rFonts w:ascii="Arial" w:hAnsi="Arial"/>
        </w:rPr>
        <w:t xml:space="preserve"> να εμπλ</w:t>
      </w:r>
      <w:r>
        <w:rPr>
          <w:rFonts w:ascii="Arial" w:hAnsi="Arial"/>
        </w:rPr>
        <w:t>έξει στην πολιτική αντιπαράθεση ακόμη και γυναίκες- θύματα βιασμού, και μάλιστα επώνυμα, σε ποινική υπόθεσή τους</w:t>
      </w:r>
    </w:p>
    <w:p w:rsidR="00A57AF7" w:rsidRDefault="00A57AF7">
      <w:pPr>
        <w:jc w:val="both"/>
        <w:rPr>
          <w:rFonts w:ascii="Arial" w:hAnsi="Arial"/>
        </w:rPr>
      </w:pPr>
    </w:p>
    <w:p w:rsidR="00A57AF7" w:rsidRDefault="00EF058F">
      <w:pPr>
        <w:jc w:val="both"/>
        <w:rPr>
          <w:rFonts w:ascii="Arial" w:hAnsi="Arial"/>
        </w:rPr>
      </w:pPr>
      <w:r>
        <w:rPr>
          <w:rFonts w:ascii="Arial" w:hAnsi="Arial"/>
        </w:rPr>
        <w:tab/>
        <w:t>Με τον τρ</w:t>
      </w:r>
      <w:r>
        <w:rPr>
          <w:rFonts w:ascii="Arial" w:hAnsi="Arial"/>
        </w:rPr>
        <w:t>όπο αυτό η κυβέρνηση και ο υπουργός Δικα</w:t>
      </w:r>
      <w:r>
        <w:rPr>
          <w:rFonts w:ascii="Arial" w:hAnsi="Arial"/>
        </w:rPr>
        <w:t xml:space="preserve">ιοσύνης, επιδιώκουν </w:t>
      </w:r>
      <w:r>
        <w:rPr>
          <w:rFonts w:ascii="Arial" w:hAnsi="Arial"/>
        </w:rPr>
        <w:t>να  αποπροσανατολίσουν την κοινή γνώμη απ</w:t>
      </w:r>
      <w:r>
        <w:rPr>
          <w:rFonts w:ascii="Arial" w:hAnsi="Arial"/>
        </w:rPr>
        <w:t xml:space="preserve">ό τη συζήτηση για τις τεράστιες πολιτικές καθώς και ποινικές ευθύνες, που πρέπει να αναζητηθούν, της κυβέρνησης και κορυφαίων στελεχών της, τόσο για την τέλεση όσο και τη συγκάλυψη του </w:t>
      </w:r>
      <w:r>
        <w:rPr>
          <w:rFonts w:ascii="Arial" w:hAnsi="Arial"/>
        </w:rPr>
        <w:t>συγκεκριμένου εγκλήματος,</w:t>
      </w:r>
      <w:r>
        <w:rPr>
          <w:rFonts w:ascii="Arial" w:hAnsi="Arial"/>
        </w:rPr>
        <w:t xml:space="preserve"> να δικαιολογ</w:t>
      </w:r>
      <w:r>
        <w:rPr>
          <w:rFonts w:ascii="Arial" w:hAnsi="Arial"/>
        </w:rPr>
        <w:t xml:space="preserve">ήσουν την αντιλαϊκή και αυταρχική πολιτική τους, καθώς και να υποβιβάσουν και </w:t>
      </w:r>
      <w:proofErr w:type="spellStart"/>
      <w:r>
        <w:rPr>
          <w:rFonts w:ascii="Arial" w:hAnsi="Arial"/>
        </w:rPr>
        <w:t>εκχυδαϊσουν</w:t>
      </w:r>
      <w:proofErr w:type="spellEnd"/>
      <w:r>
        <w:rPr>
          <w:rFonts w:ascii="Arial" w:hAnsi="Arial"/>
        </w:rPr>
        <w:t xml:space="preserve"> το επίπεδο της πολιτικής αντιπαράθεσης, ώστε να μείνουν εκτός ουσιαστικού διαλόγου τα κεντρικά πολιτικά ζητήματα.</w:t>
      </w:r>
    </w:p>
    <w:p w:rsidR="00A57AF7" w:rsidRDefault="00A57AF7">
      <w:pPr>
        <w:jc w:val="both"/>
        <w:rPr>
          <w:rFonts w:ascii="Arial" w:hAnsi="Arial"/>
        </w:rPr>
      </w:pPr>
    </w:p>
    <w:p w:rsidR="00A57AF7" w:rsidRDefault="00EF058F">
      <w:pPr>
        <w:jc w:val="both"/>
        <w:rPr>
          <w:rFonts w:ascii="Arial" w:hAnsi="Arial"/>
        </w:rPr>
      </w:pPr>
      <w:r>
        <w:rPr>
          <w:rFonts w:ascii="Arial" w:hAnsi="Arial"/>
        </w:rPr>
        <w:tab/>
        <w:t xml:space="preserve">Το ΔΣ του </w:t>
      </w:r>
      <w:r>
        <w:rPr>
          <w:rFonts w:ascii="Arial" w:hAnsi="Arial"/>
        </w:rPr>
        <w:t>ΔΣΑ συντάσσεται με τη δίκαιη απαίτηση των οικογενειών των θυμάτων και όλου του ελληνικού λαού, να αποδοθούν όλες οι πολιτικές και ποινικές ευθύνες του συγκεκριμένου εγκλήματος, όσο ψηλά κι αν βρίσκονται.”</w:t>
      </w:r>
    </w:p>
    <w:sectPr w:rsidR="00A57AF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F7"/>
    <w:rsid w:val="00A57AF7"/>
    <w:rsid w:val="00EF05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BC23D-5EFC-4374-8E8F-FD27764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oto Serif CJK SC" w:hAnsi="Calibri" w:cs="Lohit Devanagari"/>
        <w:kern w:val="2"/>
        <w:sz w:val="24"/>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4222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2025-06-24T13:17:00Z</dcterms:created>
  <dcterms:modified xsi:type="dcterms:W3CDTF">2025-06-24T13:17:00Z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2025-06-23T18:53:05Z</dcterms:created>
  <dc:creator/>
  <dc:description/>
  <dc:language>el-GR</dc:language>
  <cp:lastModifiedBy/>
  <dcterms:modified xsi:type="dcterms:W3CDTF">2025-06-23T19:29:17Z</dcterms:modified>
  <cp:revision>4</cp:revision>
  <dc:subject/>
  <dc:title>template</dc:title>
</cp:coreProperties>
</file>